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311F75">
      <w:pPr>
        <w:pStyle w:val="5"/>
        <w:keepNext w:val="0"/>
        <w:keepLines w:val="0"/>
        <w:widowControl/>
        <w:suppressLineNumbers w:val="0"/>
        <w:spacing w:before="0" w:beforeAutospacing="0" w:after="150" w:afterAutospacing="0"/>
        <w:ind w:left="0" w:right="0"/>
        <w:jc w:val="center"/>
        <w:rPr>
          <w:rFonts w:hint="eastAsia" w:ascii="宋体" w:hAnsi="宋体" w:eastAsia="宋体" w:cs="宋体"/>
          <w:b/>
          <w:bCs/>
          <w:i w:val="0"/>
          <w:iCs w:val="0"/>
          <w:caps w:val="0"/>
          <w:color w:val="333333"/>
          <w:spacing w:val="0"/>
          <w:sz w:val="30"/>
          <w:szCs w:val="30"/>
          <w:shd w:val="clear" w:fill="FFFFFF"/>
        </w:rPr>
      </w:pPr>
      <w:r>
        <w:rPr>
          <w:rFonts w:hint="eastAsia" w:ascii="宋体" w:hAnsi="宋体" w:eastAsia="宋体" w:cs="宋体"/>
          <w:b/>
          <w:bCs/>
          <w:i w:val="0"/>
          <w:iCs w:val="0"/>
          <w:caps w:val="0"/>
          <w:color w:val="333333"/>
          <w:spacing w:val="0"/>
          <w:sz w:val="30"/>
          <w:szCs w:val="30"/>
          <w:shd w:val="clear" w:fill="FFFFFF"/>
        </w:rPr>
        <w:t>天津新和成材料科技有限公司新材料产业链项目</w:t>
      </w:r>
    </w:p>
    <w:p w14:paraId="23661066">
      <w:pPr>
        <w:pStyle w:val="5"/>
        <w:keepNext w:val="0"/>
        <w:keepLines w:val="0"/>
        <w:widowControl/>
        <w:suppressLineNumbers w:val="0"/>
        <w:spacing w:before="0" w:beforeAutospacing="0" w:after="150" w:afterAutospacing="0"/>
        <w:ind w:left="0" w:right="0"/>
        <w:jc w:val="center"/>
        <w:rPr>
          <w:rFonts w:hint="eastAsia" w:ascii="宋体" w:hAnsi="宋体" w:eastAsia="宋体" w:cs="宋体"/>
          <w:sz w:val="30"/>
          <w:szCs w:val="30"/>
        </w:rPr>
      </w:pPr>
      <w:r>
        <w:rPr>
          <w:rFonts w:hint="eastAsia" w:ascii="宋体" w:hAnsi="宋体" w:eastAsia="宋体" w:cs="宋体"/>
          <w:b/>
          <w:bCs/>
          <w:i w:val="0"/>
          <w:iCs w:val="0"/>
          <w:caps w:val="0"/>
          <w:color w:val="333333"/>
          <w:spacing w:val="0"/>
          <w:sz w:val="30"/>
          <w:szCs w:val="30"/>
          <w:shd w:val="clear" w:fill="FFFFFF"/>
        </w:rPr>
        <w:t>无损检测工程招标公告</w:t>
      </w:r>
    </w:p>
    <w:p w14:paraId="4D6B358D">
      <w:pPr>
        <w:pStyle w:val="5"/>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1.项目名称</w:t>
      </w:r>
    </w:p>
    <w:p w14:paraId="4693F449">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150" w:afterAutospacing="0"/>
        <w:ind w:left="0" w:right="0" w:firstLine="420" w:firstLineChars="200"/>
        <w:textAlignment w:val="auto"/>
      </w:pPr>
      <w:r>
        <w:rPr>
          <w:rFonts w:hint="eastAsia" w:ascii="宋体" w:hAnsi="宋体" w:eastAsia="宋体" w:cs="宋体"/>
          <w:i w:val="0"/>
          <w:iCs w:val="0"/>
          <w:caps w:val="0"/>
          <w:color w:val="333333"/>
          <w:spacing w:val="0"/>
          <w:sz w:val="21"/>
          <w:szCs w:val="21"/>
          <w:shd w:val="clear" w:fill="FFFFFF"/>
        </w:rPr>
        <w:t>天津新和成材料科技有限公司新材料产业链项目无损检测工程。</w:t>
      </w:r>
    </w:p>
    <w:p w14:paraId="35062A27">
      <w:pPr>
        <w:pStyle w:val="5"/>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2.项目概况及招标范围</w:t>
      </w:r>
    </w:p>
    <w:p w14:paraId="28B4B603">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2.1</w:t>
      </w:r>
      <w:r>
        <w:rPr>
          <w:rFonts w:hint="eastAsia"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本次招标范围为天津新和成材料科技有限公司新材料产业链项目安装工程钢结构、设备、管道等专业的RT、UT、MT、PT、PA、材质、硬度等检测工作。</w:t>
      </w:r>
    </w:p>
    <w:p w14:paraId="48D9A760">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2.2</w:t>
      </w:r>
      <w:r>
        <w:rPr>
          <w:rFonts w:hint="eastAsia"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项目地点：天津经济技术开发区南港工业区天津新和成材料科技有限公司（天津市滨海新区港北路9号）厂区内及承包商预制场内。</w:t>
      </w:r>
    </w:p>
    <w:p w14:paraId="507C9ED2">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2.3</w:t>
      </w:r>
      <w:r>
        <w:rPr>
          <w:rFonts w:hint="eastAsia"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计划工期：与安装工程同步、计划开工日期2025年7月10日至2027年7月30日；具体以招标人详细计划为准，实际开工日期以发包人通知为准。</w:t>
      </w:r>
    </w:p>
    <w:p w14:paraId="1E79EEA5">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2.4</w:t>
      </w:r>
      <w:r>
        <w:rPr>
          <w:rFonts w:hint="eastAsia"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质量要求：质量达到国家验收标准合格等级。射线检测底片质量合格率99%，检测评定准确率99%。</w:t>
      </w:r>
    </w:p>
    <w:p w14:paraId="322C7520">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2.5</w:t>
      </w:r>
      <w:r>
        <w:rPr>
          <w:rFonts w:hint="eastAsia"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HSE要求：重大伤亡事故、重大火灾事故、刑事治安事件为零；安全教育覆盖率100%；主要安全防护配备率100%；废水、废气、噪声排放符合相关国家标准。</w:t>
      </w:r>
    </w:p>
    <w:p w14:paraId="11917858">
      <w:pPr>
        <w:pStyle w:val="5"/>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3.投标人资质要求</w:t>
      </w:r>
    </w:p>
    <w:p w14:paraId="218093FF">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3.1 资质条件：中华人民共和国境内注册的独立法人实体，注册资金在500万人民币以上，具有中国特种设备检测协会评定B级以上特种设备无损检测机构资质，获准从事CG常规检测、PA相控阵检测、TOFD衍射时差法超声检测等无损检测项目。</w:t>
      </w:r>
    </w:p>
    <w:p w14:paraId="365AEBCC">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3.2 项目经理资质要求：项目经理应持有行政主管部门核发的中华人民共和国特种设备检验检测人员证书；具有相关项目经理业绩。</w:t>
      </w:r>
    </w:p>
    <w:p w14:paraId="1C8CD4AA">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3.3 安全人员资质要求：专职安全管理员必须具备安</w:t>
      </w:r>
      <w:bookmarkStart w:id="0" w:name="_GoBack"/>
      <w:bookmarkEnd w:id="0"/>
      <w:r>
        <w:rPr>
          <w:rFonts w:hint="eastAsia" w:ascii="宋体" w:hAnsi="宋体" w:eastAsia="宋体" w:cs="宋体"/>
          <w:i w:val="0"/>
          <w:iCs w:val="0"/>
          <w:caps w:val="0"/>
          <w:color w:val="333333"/>
          <w:spacing w:val="0"/>
          <w:sz w:val="21"/>
          <w:szCs w:val="21"/>
          <w:shd w:val="clear" w:fill="FFFFFF"/>
        </w:rPr>
        <w:t>全生产C级考核合格证书或省、市级应急管理部门安全管理培训考核合格的证书或中石化、中石油集团公司HSE培训考核合格证书及辐射安全与防护考核合格证。</w:t>
      </w:r>
    </w:p>
    <w:p w14:paraId="74CA5897">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3.4 业绩要求：近四年在天津地区承担过150万元以上的石油化工装置类无损检测业绩。</w:t>
      </w:r>
    </w:p>
    <w:p w14:paraId="0EAC656A">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3.5 材料要求：所提供的设备材料等必须符合国家有关技术规范和技术标准。</w:t>
      </w:r>
    </w:p>
    <w:p w14:paraId="48587C26">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3.6 财务要求：提供银行资信证明1份，提供会计事务所审计的近三年年度审计报告。</w:t>
      </w:r>
    </w:p>
    <w:p w14:paraId="06902F35">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3.7 信誉要求：提供质量认证、职业健康及环保认证、资信等级及其他证明文件。</w:t>
      </w:r>
    </w:p>
    <w:p w14:paraId="4AAD8E8F">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3.8 其他要求：投标人具有独立法人资格，人员、设备、资金等方面应具有承担本工程施工的能力，诚信合法经营，三年内没有失信与重大违法记录。不得挂靠，不得转包。</w:t>
      </w:r>
    </w:p>
    <w:p w14:paraId="6A3F1FFA">
      <w:pPr>
        <w:pStyle w:val="5"/>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4.报名投标</w:t>
      </w:r>
    </w:p>
    <w:p w14:paraId="12DB9A3B">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4.1 报名方式：凡有意参加报名的投标人，请至新和成采购专区（ http://61.175.247.18:7001/srm/web/ZCRG01 ）注册（注册为人工审核，非自动通过，请尽早提交注册，因注册不及时产生的后果，由投标人自行承担）。如无法在采购专区完成注册的，可向网页中在线客户人员反馈处理。注册成功后，请根据公告项目名称及报名要求，在报名截止时间前将报名文件上传至新和成采购专区，报名文件主题请注明报名单位名称和公告对应的文件名称，并同步电话联系公司招标办(详见6联系方式)。未按照此方式报名的，视作无效报名。本招标公告仅在新和成招标微信公众号、中国采购与招标网、新和成公司官网及新和成采购专区发布，其他平台转载无效。</w:t>
      </w:r>
    </w:p>
    <w:p w14:paraId="057A493D">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4.2 报名截止日期：2025-06-13 13:18</w:t>
      </w:r>
      <w:r>
        <w:rPr>
          <w:rFonts w:hint="eastAsia" w:cs="宋体"/>
          <w:i w:val="0"/>
          <w:iCs w:val="0"/>
          <w:caps w:val="0"/>
          <w:color w:val="333333"/>
          <w:spacing w:val="0"/>
          <w:sz w:val="21"/>
          <w:szCs w:val="21"/>
          <w:shd w:val="clear" w:fill="FFFFFF"/>
          <w:lang w:eastAsia="zh-CN"/>
        </w:rPr>
        <w:t>。</w:t>
      </w:r>
    </w:p>
    <w:p w14:paraId="78DCD422">
      <w:pPr>
        <w:pStyle w:val="5"/>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4.3报名资料</w:t>
      </w:r>
    </w:p>
    <w:p w14:paraId="7A495D3D">
      <w:pPr>
        <w:pStyle w:val="5"/>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  报名资料包括但不限于以下内容:</w:t>
      </w:r>
    </w:p>
    <w:p w14:paraId="7FCA90C8">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4.3.1 关联交易承诺函（模版下载详见新和成采购专区报名页面）</w:t>
      </w:r>
      <w:r>
        <w:rPr>
          <w:rFonts w:hint="eastAsia" w:cs="宋体"/>
          <w:i w:val="0"/>
          <w:iCs w:val="0"/>
          <w:caps w:val="0"/>
          <w:color w:val="333333"/>
          <w:spacing w:val="0"/>
          <w:sz w:val="21"/>
          <w:szCs w:val="21"/>
          <w:shd w:val="clear" w:fill="FFFFFF"/>
          <w:lang w:eastAsia="zh-CN"/>
        </w:rPr>
        <w:t>。</w:t>
      </w:r>
    </w:p>
    <w:p w14:paraId="229B4FE1">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4.3.2 授权委托书（模版下载详见新和成采购专区报名页面）</w:t>
      </w:r>
      <w:r>
        <w:rPr>
          <w:rFonts w:hint="eastAsia" w:cs="宋体"/>
          <w:i w:val="0"/>
          <w:iCs w:val="0"/>
          <w:caps w:val="0"/>
          <w:color w:val="333333"/>
          <w:spacing w:val="0"/>
          <w:sz w:val="21"/>
          <w:szCs w:val="21"/>
          <w:shd w:val="clear" w:fill="FFFFFF"/>
          <w:lang w:eastAsia="zh-CN"/>
        </w:rPr>
        <w:t>。</w:t>
      </w:r>
    </w:p>
    <w:p w14:paraId="0AD38943">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4.3.3 营业执照</w:t>
      </w:r>
      <w:r>
        <w:rPr>
          <w:rFonts w:hint="eastAsia" w:cs="宋体"/>
          <w:i w:val="0"/>
          <w:iCs w:val="0"/>
          <w:caps w:val="0"/>
          <w:color w:val="333333"/>
          <w:spacing w:val="0"/>
          <w:sz w:val="21"/>
          <w:szCs w:val="21"/>
          <w:shd w:val="clear" w:fill="FFFFFF"/>
          <w:lang w:eastAsia="zh-CN"/>
        </w:rPr>
        <w:t>。</w:t>
      </w:r>
    </w:p>
    <w:p w14:paraId="402450F9">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4.3.4 资质证书</w:t>
      </w:r>
      <w:r>
        <w:rPr>
          <w:rFonts w:hint="eastAsia" w:cs="宋体"/>
          <w:i w:val="0"/>
          <w:iCs w:val="0"/>
          <w:caps w:val="0"/>
          <w:color w:val="333333"/>
          <w:spacing w:val="0"/>
          <w:sz w:val="21"/>
          <w:szCs w:val="21"/>
          <w:shd w:val="clear" w:fill="FFFFFF"/>
          <w:lang w:eastAsia="zh-CN"/>
        </w:rPr>
        <w:t>。</w:t>
      </w:r>
    </w:p>
    <w:p w14:paraId="2286D97B">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4.3.5 质量、环境等体系认证证书</w:t>
      </w:r>
      <w:r>
        <w:rPr>
          <w:rFonts w:hint="eastAsia" w:cs="宋体"/>
          <w:i w:val="0"/>
          <w:iCs w:val="0"/>
          <w:caps w:val="0"/>
          <w:color w:val="333333"/>
          <w:spacing w:val="0"/>
          <w:sz w:val="21"/>
          <w:szCs w:val="21"/>
          <w:shd w:val="clear" w:fill="FFFFFF"/>
          <w:lang w:eastAsia="zh-CN"/>
        </w:rPr>
        <w:t>。</w:t>
      </w:r>
    </w:p>
    <w:p w14:paraId="5AD0ED73">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4.3.6 辐射安全许可证</w:t>
      </w:r>
      <w:r>
        <w:rPr>
          <w:rFonts w:hint="eastAsia" w:cs="宋体"/>
          <w:i w:val="0"/>
          <w:iCs w:val="0"/>
          <w:caps w:val="0"/>
          <w:color w:val="333333"/>
          <w:spacing w:val="0"/>
          <w:sz w:val="21"/>
          <w:szCs w:val="21"/>
          <w:shd w:val="clear" w:fill="FFFFFF"/>
          <w:lang w:eastAsia="zh-CN"/>
        </w:rPr>
        <w:t>。</w:t>
      </w:r>
    </w:p>
    <w:p w14:paraId="3D479D75">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4.3.7 近三年经审计的年度财务报告</w:t>
      </w:r>
      <w:r>
        <w:rPr>
          <w:rFonts w:hint="eastAsia" w:cs="宋体"/>
          <w:i w:val="0"/>
          <w:iCs w:val="0"/>
          <w:caps w:val="0"/>
          <w:color w:val="333333"/>
          <w:spacing w:val="0"/>
          <w:sz w:val="21"/>
          <w:szCs w:val="21"/>
          <w:shd w:val="clear" w:fill="FFFFFF"/>
          <w:lang w:eastAsia="zh-CN"/>
        </w:rPr>
        <w:t>。</w:t>
      </w:r>
    </w:p>
    <w:p w14:paraId="540D2849">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4.3.8 项目经理证书及社保缴纳证明</w:t>
      </w:r>
      <w:r>
        <w:rPr>
          <w:rFonts w:hint="eastAsia" w:cs="宋体"/>
          <w:i w:val="0"/>
          <w:iCs w:val="0"/>
          <w:caps w:val="0"/>
          <w:color w:val="333333"/>
          <w:spacing w:val="0"/>
          <w:sz w:val="21"/>
          <w:szCs w:val="21"/>
          <w:shd w:val="clear" w:fill="FFFFFF"/>
          <w:lang w:eastAsia="zh-CN"/>
        </w:rPr>
        <w:t>。</w:t>
      </w:r>
    </w:p>
    <w:p w14:paraId="2D909219">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4.3.9 专职安全员证书及社保缴纳证明</w:t>
      </w:r>
      <w:r>
        <w:rPr>
          <w:rFonts w:hint="eastAsia" w:cs="宋体"/>
          <w:i w:val="0"/>
          <w:iCs w:val="0"/>
          <w:caps w:val="0"/>
          <w:color w:val="333333"/>
          <w:spacing w:val="0"/>
          <w:sz w:val="21"/>
          <w:szCs w:val="21"/>
          <w:shd w:val="clear" w:fill="FFFFFF"/>
          <w:lang w:eastAsia="zh-CN"/>
        </w:rPr>
        <w:t>。</w:t>
      </w:r>
    </w:p>
    <w:p w14:paraId="58F07EF3">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4.3.10 近四年同类业绩证明材料（合同、中标通知书等）</w:t>
      </w:r>
      <w:r>
        <w:rPr>
          <w:rFonts w:hint="eastAsia" w:cs="宋体"/>
          <w:i w:val="0"/>
          <w:iCs w:val="0"/>
          <w:caps w:val="0"/>
          <w:color w:val="333333"/>
          <w:spacing w:val="0"/>
          <w:sz w:val="21"/>
          <w:szCs w:val="21"/>
          <w:shd w:val="clear" w:fill="FFFFFF"/>
          <w:lang w:eastAsia="zh-CN"/>
        </w:rPr>
        <w:t>。</w:t>
      </w:r>
    </w:p>
    <w:p w14:paraId="5E7C78C1">
      <w:pPr>
        <w:pStyle w:val="5"/>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5.招标文件获取</w:t>
      </w:r>
    </w:p>
    <w:p w14:paraId="655007B5">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  报名截止后，对所有报名单位进行资料初审或考察，对满足招标需求的单位在新和成采购专区发放招标文件。</w:t>
      </w:r>
    </w:p>
    <w:p w14:paraId="463B8C50">
      <w:pPr>
        <w:pStyle w:val="5"/>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6.联系方式</w:t>
      </w:r>
    </w:p>
    <w:p w14:paraId="7C68BB01">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招标人：天津新和成材料科技有限公司</w:t>
      </w:r>
    </w:p>
    <w:p w14:paraId="52076EE3">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技术咨询：何老师 18222046179</w:t>
      </w:r>
    </w:p>
    <w:p w14:paraId="2A4B27AE">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招标咨询：刘老师 13389932873</w:t>
      </w:r>
    </w:p>
    <w:p w14:paraId="0407DBAC">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地址：天津经济技术开发区南港工业区泰润二道以南，泰福道以北，规划道路以东，安盛二道以西区域</w:t>
      </w:r>
    </w:p>
    <w:p w14:paraId="456FB32A">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邮箱：tjzbb@cnhu.com</w:t>
      </w:r>
    </w:p>
    <w:p w14:paraId="07277025">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备注：无论报名或投标结果如何，投标人自行承担所有参与投标活动有关的全部费用。报名单位不能满足招标需求时，招标人可再次发布招标公告征集投标单位。</w:t>
      </w:r>
    </w:p>
    <w:p w14:paraId="4FCA2B12">
      <w:pPr>
        <w:pStyle w:val="5"/>
        <w:keepNext w:val="0"/>
        <w:keepLines w:val="0"/>
        <w:widowControl/>
        <w:suppressLineNumbers w:val="0"/>
        <w:spacing w:before="0" w:beforeAutospacing="0" w:after="150" w:afterAutospacing="0"/>
        <w:ind w:left="0" w:right="0"/>
        <w:jc w:val="right"/>
      </w:pPr>
      <w:r>
        <w:rPr>
          <w:rFonts w:hint="eastAsia" w:ascii="宋体" w:hAnsi="宋体" w:eastAsia="宋体" w:cs="宋体"/>
          <w:b/>
          <w:bCs/>
          <w:i w:val="0"/>
          <w:iCs w:val="0"/>
          <w:caps w:val="0"/>
          <w:color w:val="333333"/>
          <w:spacing w:val="0"/>
          <w:sz w:val="21"/>
          <w:szCs w:val="21"/>
          <w:shd w:val="clear" w:fill="FFFFFF"/>
        </w:rPr>
        <w:t>天津新和成材料科技有限公司</w:t>
      </w:r>
    </w:p>
    <w:p w14:paraId="5012E0A0">
      <w:pPr>
        <w:pStyle w:val="5"/>
        <w:keepNext w:val="0"/>
        <w:keepLines w:val="0"/>
        <w:widowControl/>
        <w:suppressLineNumbers w:val="0"/>
        <w:spacing w:before="0" w:beforeAutospacing="0" w:after="150" w:afterAutospacing="0"/>
        <w:ind w:left="0" w:right="0"/>
        <w:jc w:val="right"/>
        <w:rPr>
          <w:rFonts w:hint="eastAsia" w:eastAsia="宋体"/>
          <w:lang w:val="en-US" w:eastAsia="zh-CN"/>
        </w:rPr>
      </w:pPr>
      <w:r>
        <w:rPr>
          <w:rFonts w:hint="eastAsia" w:ascii="宋体" w:hAnsi="宋体" w:eastAsia="宋体" w:cs="宋体"/>
          <w:b/>
          <w:bCs/>
          <w:i w:val="0"/>
          <w:iCs w:val="0"/>
          <w:caps w:val="0"/>
          <w:color w:val="333333"/>
          <w:spacing w:val="0"/>
          <w:sz w:val="21"/>
          <w:szCs w:val="21"/>
          <w:shd w:val="clear" w:fill="FFFFFF"/>
        </w:rPr>
        <w:t>2025</w:t>
      </w:r>
      <w:r>
        <w:rPr>
          <w:rFonts w:hint="eastAsia" w:cs="宋体"/>
          <w:b/>
          <w:bCs/>
          <w:i w:val="0"/>
          <w:iCs w:val="0"/>
          <w:caps w:val="0"/>
          <w:color w:val="333333"/>
          <w:spacing w:val="0"/>
          <w:sz w:val="21"/>
          <w:szCs w:val="21"/>
          <w:shd w:val="clear" w:fill="FFFFFF"/>
          <w:lang w:val="en-US" w:eastAsia="zh-CN"/>
        </w:rPr>
        <w:t>年</w:t>
      </w:r>
      <w:r>
        <w:rPr>
          <w:rFonts w:hint="eastAsia" w:ascii="宋体" w:hAnsi="宋体" w:eastAsia="宋体" w:cs="宋体"/>
          <w:b/>
          <w:bCs/>
          <w:i w:val="0"/>
          <w:iCs w:val="0"/>
          <w:caps w:val="0"/>
          <w:color w:val="333333"/>
          <w:spacing w:val="0"/>
          <w:sz w:val="21"/>
          <w:szCs w:val="21"/>
          <w:shd w:val="clear" w:fill="FFFFFF"/>
        </w:rPr>
        <w:t>6</w:t>
      </w:r>
      <w:r>
        <w:rPr>
          <w:rFonts w:hint="eastAsia" w:cs="宋体"/>
          <w:b/>
          <w:bCs/>
          <w:i w:val="0"/>
          <w:iCs w:val="0"/>
          <w:caps w:val="0"/>
          <w:color w:val="333333"/>
          <w:spacing w:val="0"/>
          <w:sz w:val="21"/>
          <w:szCs w:val="21"/>
          <w:shd w:val="clear" w:fill="FFFFFF"/>
          <w:lang w:val="en-US" w:eastAsia="zh-CN"/>
        </w:rPr>
        <w:t>月</w:t>
      </w:r>
      <w:r>
        <w:rPr>
          <w:rFonts w:hint="eastAsia" w:ascii="宋体" w:hAnsi="宋体" w:eastAsia="宋体" w:cs="宋体"/>
          <w:b/>
          <w:bCs/>
          <w:i w:val="0"/>
          <w:iCs w:val="0"/>
          <w:caps w:val="0"/>
          <w:color w:val="333333"/>
          <w:spacing w:val="0"/>
          <w:sz w:val="21"/>
          <w:szCs w:val="21"/>
          <w:shd w:val="clear" w:fill="FFFFFF"/>
        </w:rPr>
        <w:t>5</w:t>
      </w:r>
      <w:r>
        <w:rPr>
          <w:rFonts w:hint="eastAsia" w:cs="宋体"/>
          <w:b/>
          <w:bCs/>
          <w:i w:val="0"/>
          <w:iCs w:val="0"/>
          <w:caps w:val="0"/>
          <w:color w:val="333333"/>
          <w:spacing w:val="0"/>
          <w:sz w:val="21"/>
          <w:szCs w:val="21"/>
          <w:shd w:val="clear" w:fill="FFFFFF"/>
          <w:lang w:val="en-US" w:eastAsia="zh-CN"/>
        </w:rPr>
        <w:t>日</w:t>
      </w:r>
    </w:p>
    <w:sectPr>
      <w:headerReference r:id="rId3" w:type="default"/>
      <w:pgSz w:w="11906" w:h="16838"/>
      <w:pgMar w:top="1417" w:right="1134" w:bottom="1417" w:left="180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C03846">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3A16"/>
    <w:rsid w:val="00027EC3"/>
    <w:rsid w:val="00044B24"/>
    <w:rsid w:val="000B77F1"/>
    <w:rsid w:val="000C31B4"/>
    <w:rsid w:val="000E5C73"/>
    <w:rsid w:val="001021BF"/>
    <w:rsid w:val="00104A15"/>
    <w:rsid w:val="00117150"/>
    <w:rsid w:val="00171FF2"/>
    <w:rsid w:val="00174F42"/>
    <w:rsid w:val="001A4002"/>
    <w:rsid w:val="001A7F32"/>
    <w:rsid w:val="001D4BEC"/>
    <w:rsid w:val="001F457A"/>
    <w:rsid w:val="002007AC"/>
    <w:rsid w:val="0022002A"/>
    <w:rsid w:val="002333D3"/>
    <w:rsid w:val="002374F6"/>
    <w:rsid w:val="00275901"/>
    <w:rsid w:val="002B09FC"/>
    <w:rsid w:val="002C6D22"/>
    <w:rsid w:val="002E24CF"/>
    <w:rsid w:val="002E7DE3"/>
    <w:rsid w:val="002F4C99"/>
    <w:rsid w:val="00314258"/>
    <w:rsid w:val="00337497"/>
    <w:rsid w:val="0037734F"/>
    <w:rsid w:val="00387C02"/>
    <w:rsid w:val="0039278D"/>
    <w:rsid w:val="003A0CF0"/>
    <w:rsid w:val="003E5725"/>
    <w:rsid w:val="00406C02"/>
    <w:rsid w:val="00431BF7"/>
    <w:rsid w:val="00444F58"/>
    <w:rsid w:val="00452F2F"/>
    <w:rsid w:val="00492833"/>
    <w:rsid w:val="004A3D1C"/>
    <w:rsid w:val="004C56C0"/>
    <w:rsid w:val="004E2979"/>
    <w:rsid w:val="004F14F4"/>
    <w:rsid w:val="0050145E"/>
    <w:rsid w:val="005062C0"/>
    <w:rsid w:val="0051532E"/>
    <w:rsid w:val="005367CD"/>
    <w:rsid w:val="00574243"/>
    <w:rsid w:val="0057601D"/>
    <w:rsid w:val="0063524A"/>
    <w:rsid w:val="00655A93"/>
    <w:rsid w:val="00657706"/>
    <w:rsid w:val="006601C8"/>
    <w:rsid w:val="00696A9C"/>
    <w:rsid w:val="006C02F4"/>
    <w:rsid w:val="00702085"/>
    <w:rsid w:val="007374F0"/>
    <w:rsid w:val="00755857"/>
    <w:rsid w:val="007C6D61"/>
    <w:rsid w:val="007E7A69"/>
    <w:rsid w:val="007F7525"/>
    <w:rsid w:val="008031EF"/>
    <w:rsid w:val="00803A4F"/>
    <w:rsid w:val="00813AA8"/>
    <w:rsid w:val="00863742"/>
    <w:rsid w:val="00881B6D"/>
    <w:rsid w:val="00885B72"/>
    <w:rsid w:val="008863C1"/>
    <w:rsid w:val="008B3E6F"/>
    <w:rsid w:val="008B6338"/>
    <w:rsid w:val="008C7DDF"/>
    <w:rsid w:val="008D6209"/>
    <w:rsid w:val="008F17BE"/>
    <w:rsid w:val="008F6CCF"/>
    <w:rsid w:val="008F6E67"/>
    <w:rsid w:val="00906B03"/>
    <w:rsid w:val="00910B0B"/>
    <w:rsid w:val="009151E6"/>
    <w:rsid w:val="00930112"/>
    <w:rsid w:val="0093208D"/>
    <w:rsid w:val="00995A22"/>
    <w:rsid w:val="00995D71"/>
    <w:rsid w:val="009A56D4"/>
    <w:rsid w:val="009B6A83"/>
    <w:rsid w:val="009C6C4B"/>
    <w:rsid w:val="009D375C"/>
    <w:rsid w:val="009E3D1A"/>
    <w:rsid w:val="009F0DC2"/>
    <w:rsid w:val="009F4BDA"/>
    <w:rsid w:val="00A20764"/>
    <w:rsid w:val="00A340A9"/>
    <w:rsid w:val="00A96D37"/>
    <w:rsid w:val="00AA2377"/>
    <w:rsid w:val="00AA7054"/>
    <w:rsid w:val="00AD3E3A"/>
    <w:rsid w:val="00B0404B"/>
    <w:rsid w:val="00B33A16"/>
    <w:rsid w:val="00B3502F"/>
    <w:rsid w:val="00B922D4"/>
    <w:rsid w:val="00B95860"/>
    <w:rsid w:val="00BB17B6"/>
    <w:rsid w:val="00BC7103"/>
    <w:rsid w:val="00BE3AE6"/>
    <w:rsid w:val="00BF2C46"/>
    <w:rsid w:val="00BF6EDA"/>
    <w:rsid w:val="00C02775"/>
    <w:rsid w:val="00C077A7"/>
    <w:rsid w:val="00C174C6"/>
    <w:rsid w:val="00C23101"/>
    <w:rsid w:val="00C63944"/>
    <w:rsid w:val="00C77CF0"/>
    <w:rsid w:val="00C804C5"/>
    <w:rsid w:val="00CB7F17"/>
    <w:rsid w:val="00CD1198"/>
    <w:rsid w:val="00CD7B39"/>
    <w:rsid w:val="00CE5B4A"/>
    <w:rsid w:val="00D158EB"/>
    <w:rsid w:val="00D4547E"/>
    <w:rsid w:val="00D45795"/>
    <w:rsid w:val="00D71F8A"/>
    <w:rsid w:val="00D7215E"/>
    <w:rsid w:val="00D80FD9"/>
    <w:rsid w:val="00DA3531"/>
    <w:rsid w:val="00E0048A"/>
    <w:rsid w:val="00E212CC"/>
    <w:rsid w:val="00E32C85"/>
    <w:rsid w:val="00E35D1C"/>
    <w:rsid w:val="00E42F0F"/>
    <w:rsid w:val="00E43A82"/>
    <w:rsid w:val="00E96314"/>
    <w:rsid w:val="00E96944"/>
    <w:rsid w:val="00EC125B"/>
    <w:rsid w:val="00F019D2"/>
    <w:rsid w:val="00F233DF"/>
    <w:rsid w:val="00F379F1"/>
    <w:rsid w:val="00F400A4"/>
    <w:rsid w:val="00F478A5"/>
    <w:rsid w:val="00F517F5"/>
    <w:rsid w:val="00F61135"/>
    <w:rsid w:val="00F66D27"/>
    <w:rsid w:val="00F903CC"/>
    <w:rsid w:val="00F9225B"/>
    <w:rsid w:val="00F9446E"/>
    <w:rsid w:val="00FC16A5"/>
    <w:rsid w:val="00FC676E"/>
    <w:rsid w:val="00FF314E"/>
    <w:rsid w:val="03AB5B3D"/>
    <w:rsid w:val="04076A10"/>
    <w:rsid w:val="04D12C83"/>
    <w:rsid w:val="06C21DF2"/>
    <w:rsid w:val="0B2D28EB"/>
    <w:rsid w:val="0BD65ED6"/>
    <w:rsid w:val="0CC75149"/>
    <w:rsid w:val="0E007809"/>
    <w:rsid w:val="0F800CBA"/>
    <w:rsid w:val="108C7A2B"/>
    <w:rsid w:val="10CF6E57"/>
    <w:rsid w:val="12E3308D"/>
    <w:rsid w:val="13723A42"/>
    <w:rsid w:val="157D00B1"/>
    <w:rsid w:val="18532AC0"/>
    <w:rsid w:val="1A693E78"/>
    <w:rsid w:val="1AA02F86"/>
    <w:rsid w:val="1F947BE9"/>
    <w:rsid w:val="2CC20A3F"/>
    <w:rsid w:val="2DE25FC3"/>
    <w:rsid w:val="2E7F7CB6"/>
    <w:rsid w:val="2F6824F8"/>
    <w:rsid w:val="313C1E8F"/>
    <w:rsid w:val="31E83350"/>
    <w:rsid w:val="34173AF7"/>
    <w:rsid w:val="352B72E7"/>
    <w:rsid w:val="384E75C9"/>
    <w:rsid w:val="3EB21379"/>
    <w:rsid w:val="3F4C3C8B"/>
    <w:rsid w:val="46597D8A"/>
    <w:rsid w:val="469A3487"/>
    <w:rsid w:val="46FF32EA"/>
    <w:rsid w:val="478758F5"/>
    <w:rsid w:val="47CE55AB"/>
    <w:rsid w:val="49233A8B"/>
    <w:rsid w:val="4924679A"/>
    <w:rsid w:val="49B77EAC"/>
    <w:rsid w:val="4AB4480B"/>
    <w:rsid w:val="4B9A1834"/>
    <w:rsid w:val="4D0F7BD1"/>
    <w:rsid w:val="50F67FEC"/>
    <w:rsid w:val="51991E22"/>
    <w:rsid w:val="55E85C5C"/>
    <w:rsid w:val="57E36CF3"/>
    <w:rsid w:val="5A925075"/>
    <w:rsid w:val="5AE0365F"/>
    <w:rsid w:val="5D047455"/>
    <w:rsid w:val="60BF0715"/>
    <w:rsid w:val="620C3AA9"/>
    <w:rsid w:val="638C4C94"/>
    <w:rsid w:val="6390559E"/>
    <w:rsid w:val="680D71C9"/>
    <w:rsid w:val="6B9E2823"/>
    <w:rsid w:val="6E1119D2"/>
    <w:rsid w:val="6E1C1837"/>
    <w:rsid w:val="72EE0EB5"/>
    <w:rsid w:val="72F1592E"/>
    <w:rsid w:val="742C4E6F"/>
    <w:rsid w:val="7855070D"/>
    <w:rsid w:val="792A383F"/>
    <w:rsid w:val="7B5D62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